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7DC" w:rsidRPr="00145BF4" w:rsidRDefault="009877DC" w:rsidP="009877DC">
      <w:pPr>
        <w:pStyle w:val="Nagwek1"/>
        <w:rPr>
          <w:i/>
          <w:iCs/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UCHWAŁA NR …</w:t>
      </w:r>
    </w:p>
    <w:p w:rsidR="009877DC" w:rsidRPr="0046681B" w:rsidRDefault="009877DC" w:rsidP="009877DC">
      <w:pPr>
        <w:pStyle w:val="Tytu"/>
        <w:spacing w:line="276" w:lineRule="auto"/>
      </w:pPr>
      <w:r w:rsidRPr="00145BF4">
        <w:t>SENATU UNIWERSYTETU ZIELONOGÓRSKIEGO</w:t>
      </w:r>
      <w:r>
        <w:t xml:space="preserve"> / </w:t>
      </w:r>
      <w:r>
        <w:br/>
        <w:t>RADY DYSCYPLINY NAUKOWEJ</w:t>
      </w:r>
      <w:r>
        <w:br/>
      </w:r>
      <w:r w:rsidRPr="00807B7F">
        <w:t>………………..</w:t>
      </w:r>
      <w:r w:rsidRPr="00807B7F">
        <w:br/>
      </w:r>
      <w:r w:rsidRPr="00807B7F">
        <w:br/>
      </w:r>
      <w:r w:rsidRPr="009877DC">
        <w:rPr>
          <w:caps w:val="0"/>
        </w:rPr>
        <w:t>z</w:t>
      </w:r>
      <w:r w:rsidRPr="009877DC">
        <w:rPr>
          <w:caps w:val="0"/>
          <w:spacing w:val="-7"/>
        </w:rPr>
        <w:t xml:space="preserve"> </w:t>
      </w:r>
      <w:r w:rsidRPr="009877DC">
        <w:rPr>
          <w:caps w:val="0"/>
        </w:rPr>
        <w:t>dnia</w:t>
      </w:r>
      <w:r w:rsidRPr="009877DC">
        <w:rPr>
          <w:caps w:val="0"/>
          <w:spacing w:val="-4"/>
        </w:rPr>
        <w:t xml:space="preserve"> </w:t>
      </w:r>
      <w:r w:rsidRPr="009877DC">
        <w:rPr>
          <w:caps w:val="0"/>
        </w:rPr>
        <w:t xml:space="preserve">……………….. </w:t>
      </w:r>
      <w:r w:rsidRPr="009877DC">
        <w:rPr>
          <w:caps w:val="0"/>
          <w:spacing w:val="-4"/>
        </w:rPr>
        <w:t>roku</w:t>
      </w:r>
    </w:p>
    <w:p w:rsidR="00634221" w:rsidRPr="00097294" w:rsidRDefault="00B31DB6" w:rsidP="003A5860">
      <w:pPr>
        <w:pStyle w:val="Tytu"/>
        <w:spacing w:after="0" w:line="276" w:lineRule="auto"/>
        <w:rPr>
          <w:caps w:val="0"/>
        </w:rPr>
      </w:pPr>
      <w:r>
        <w:rPr>
          <w:caps w:val="0"/>
        </w:rPr>
        <w:t>w sprawie</w:t>
      </w:r>
      <w:r w:rsidR="00035E0F">
        <w:rPr>
          <w:caps w:val="0"/>
        </w:rPr>
        <w:t xml:space="preserve"> odmowy</w:t>
      </w:r>
      <w:r>
        <w:rPr>
          <w:caps w:val="0"/>
        </w:rPr>
        <w:t xml:space="preserve"> nadania Pan</w:t>
      </w:r>
      <w:r w:rsidR="004254D8">
        <w:rPr>
          <w:caps w:val="0"/>
        </w:rPr>
        <w:t>i</w:t>
      </w:r>
      <w:r w:rsidR="009877DC">
        <w:rPr>
          <w:caps w:val="0"/>
        </w:rPr>
        <w:t>/Panu ……………</w:t>
      </w:r>
      <w:r w:rsidR="00034CCF">
        <w:rPr>
          <w:caps w:val="0"/>
        </w:rPr>
        <w:t xml:space="preserve"> </w:t>
      </w:r>
      <w:r w:rsidR="004E519D" w:rsidRPr="00097294">
        <w:rPr>
          <w:caps w:val="0"/>
        </w:rPr>
        <w:t xml:space="preserve">stopnia doktora </w:t>
      </w:r>
      <w:r w:rsidR="004E519D" w:rsidRPr="00097294">
        <w:rPr>
          <w:caps w:val="0"/>
        </w:rPr>
        <w:br/>
        <w:t>w dziedzinie</w:t>
      </w:r>
      <w:r w:rsidR="00FA0607" w:rsidRPr="00097294">
        <w:rPr>
          <w:caps w:val="0"/>
        </w:rPr>
        <w:t xml:space="preserve"> </w:t>
      </w:r>
      <w:r>
        <w:rPr>
          <w:caps w:val="0"/>
        </w:rPr>
        <w:t xml:space="preserve">nauk </w:t>
      </w:r>
      <w:r w:rsidR="009877DC">
        <w:rPr>
          <w:caps w:val="0"/>
        </w:rPr>
        <w:t>……………</w:t>
      </w:r>
      <w:r w:rsidR="00FA0607" w:rsidRPr="00097294">
        <w:rPr>
          <w:caps w:val="0"/>
        </w:rPr>
        <w:t xml:space="preserve"> </w:t>
      </w:r>
      <w:r w:rsidR="004E519D" w:rsidRPr="00097294">
        <w:rPr>
          <w:caps w:val="0"/>
        </w:rPr>
        <w:t xml:space="preserve">w dyscyplinie </w:t>
      </w:r>
      <w:r w:rsidR="009877DC">
        <w:rPr>
          <w:caps w:val="0"/>
        </w:rPr>
        <w:t>……………</w:t>
      </w:r>
    </w:p>
    <w:p w:rsidR="008454DC" w:rsidRPr="008454DC" w:rsidRDefault="008454DC" w:rsidP="008454DC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454DC">
        <w:rPr>
          <w:rFonts w:ascii="Times New Roman" w:eastAsia="Times New Roman" w:hAnsi="Times New Roman"/>
          <w:bCs/>
          <w:sz w:val="20"/>
          <w:szCs w:val="20"/>
          <w:lang w:eastAsia="pl-PL"/>
        </w:rPr>
        <w:t>Senat Uniwersytetu Zielonogórskiego</w:t>
      </w:r>
      <w:r w:rsidRPr="008454DC">
        <w:rPr>
          <w:rFonts w:ascii="Times New Roman" w:eastAsia="Times New Roman" w:hAnsi="Times New Roman"/>
          <w:sz w:val="20"/>
          <w:szCs w:val="20"/>
          <w:lang w:eastAsia="pl-PL"/>
        </w:rPr>
        <w:t>, działając na podstawie art. 177 ust. 1 pkt 1 lit. a, art. 177 ust. 2, art. 178 ust. 1 pkt 1 i ust. 2</w:t>
      </w:r>
      <w:r w:rsidR="00D56D69">
        <w:rPr>
          <w:rFonts w:ascii="Times New Roman" w:eastAsia="Times New Roman" w:hAnsi="Times New Roman"/>
          <w:sz w:val="20"/>
          <w:szCs w:val="20"/>
          <w:lang w:eastAsia="pl-PL"/>
        </w:rPr>
        <w:t>,</w:t>
      </w:r>
      <w:r w:rsidRPr="008454DC">
        <w:rPr>
          <w:rFonts w:ascii="Times New Roman" w:eastAsia="Times New Roman" w:hAnsi="Times New Roman"/>
          <w:sz w:val="20"/>
          <w:szCs w:val="20"/>
          <w:lang w:eastAsia="pl-PL"/>
        </w:rPr>
        <w:t xml:space="preserve"> art. 186 ust. 1 </w:t>
      </w:r>
      <w:r w:rsidR="00D56D69">
        <w:rPr>
          <w:rFonts w:ascii="Times New Roman" w:eastAsia="Times New Roman" w:hAnsi="Times New Roman"/>
          <w:sz w:val="20"/>
          <w:szCs w:val="20"/>
          <w:lang w:eastAsia="pl-PL"/>
        </w:rPr>
        <w:t xml:space="preserve">oraz art. 191 ust. 1 pkt. 1 </w:t>
      </w:r>
      <w:r w:rsidRPr="008454DC">
        <w:rPr>
          <w:rFonts w:ascii="Times New Roman" w:eastAsia="Times New Roman" w:hAnsi="Times New Roman"/>
          <w:sz w:val="20"/>
          <w:szCs w:val="20"/>
          <w:lang w:eastAsia="pl-PL"/>
        </w:rPr>
        <w:t xml:space="preserve">ustawy z dnia 20 lipca 2018 r. </w:t>
      </w:r>
      <w:r w:rsidRPr="008454DC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Prawo o szkolnictwie wyższym i nauce</w:t>
      </w:r>
      <w:r w:rsidRPr="008454DC">
        <w:rPr>
          <w:rFonts w:ascii="Times New Roman" w:eastAsia="Times New Roman" w:hAnsi="Times New Roman"/>
          <w:sz w:val="20"/>
          <w:szCs w:val="20"/>
          <w:lang w:eastAsia="pl-PL"/>
        </w:rPr>
        <w:t xml:space="preserve"> (</w:t>
      </w:r>
      <w:proofErr w:type="spellStart"/>
      <w:r w:rsidRPr="008454DC">
        <w:rPr>
          <w:rFonts w:ascii="Times New Roman" w:eastAsia="Times New Roman" w:hAnsi="Times New Roman"/>
          <w:sz w:val="20"/>
          <w:szCs w:val="20"/>
          <w:lang w:eastAsia="pl-PL"/>
        </w:rPr>
        <w:t>t.j</w:t>
      </w:r>
      <w:proofErr w:type="spellEnd"/>
      <w:r w:rsidRPr="008454DC">
        <w:rPr>
          <w:rFonts w:ascii="Times New Roman" w:eastAsia="Times New Roman" w:hAnsi="Times New Roman"/>
          <w:sz w:val="20"/>
          <w:szCs w:val="20"/>
          <w:lang w:eastAsia="pl-PL"/>
        </w:rPr>
        <w:t xml:space="preserve">. Dz. U. z </w:t>
      </w:r>
      <w:r w:rsidR="003019A9">
        <w:rPr>
          <w:rFonts w:ascii="Times New Roman" w:eastAsia="Times New Roman" w:hAnsi="Times New Roman"/>
          <w:sz w:val="20"/>
          <w:szCs w:val="20"/>
          <w:lang w:eastAsia="pl-PL"/>
        </w:rPr>
        <w:t>……….</w:t>
      </w:r>
      <w:r w:rsidRPr="008454DC">
        <w:rPr>
          <w:rFonts w:ascii="Times New Roman" w:eastAsia="Times New Roman" w:hAnsi="Times New Roman"/>
          <w:sz w:val="20"/>
          <w:szCs w:val="20"/>
          <w:lang w:eastAsia="pl-PL"/>
        </w:rPr>
        <w:t xml:space="preserve"> r., poz. </w:t>
      </w:r>
      <w:r w:rsidR="003019A9">
        <w:rPr>
          <w:rFonts w:ascii="Times New Roman" w:eastAsia="Times New Roman" w:hAnsi="Times New Roman"/>
          <w:sz w:val="20"/>
          <w:szCs w:val="20"/>
          <w:lang w:eastAsia="pl-PL"/>
        </w:rPr>
        <w:t>………</w:t>
      </w:r>
      <w:r w:rsidRPr="008454DC">
        <w:rPr>
          <w:rFonts w:ascii="Times New Roman" w:eastAsia="Times New Roman" w:hAnsi="Times New Roman"/>
          <w:sz w:val="20"/>
          <w:szCs w:val="20"/>
          <w:lang w:eastAsia="pl-PL"/>
        </w:rPr>
        <w:t xml:space="preserve">.), § 1 ust. </w:t>
      </w:r>
      <w:r w:rsidR="00C255EF">
        <w:rPr>
          <w:rFonts w:ascii="Times New Roman" w:eastAsia="Times New Roman" w:hAnsi="Times New Roman"/>
          <w:sz w:val="20"/>
          <w:szCs w:val="20"/>
          <w:lang w:eastAsia="pl-PL"/>
        </w:rPr>
        <w:t>7</w:t>
      </w:r>
      <w:r w:rsidRPr="008454DC">
        <w:rPr>
          <w:rFonts w:ascii="Times New Roman" w:eastAsia="Times New Roman" w:hAnsi="Times New Roman"/>
          <w:sz w:val="20"/>
          <w:szCs w:val="20"/>
          <w:lang w:eastAsia="pl-PL"/>
        </w:rPr>
        <w:t xml:space="preserve"> lit. g oraz § 4 ust. 1</w:t>
      </w:r>
      <w:r w:rsidR="00C255EF">
        <w:rPr>
          <w:rFonts w:ascii="Times New Roman" w:eastAsia="Times New Roman" w:hAnsi="Times New Roman"/>
          <w:sz w:val="20"/>
          <w:szCs w:val="20"/>
          <w:lang w:eastAsia="pl-PL"/>
        </w:rPr>
        <w:t>6</w:t>
      </w:r>
      <w:r w:rsidRPr="008454DC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8454DC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Regulaminu postępowania w sprawie nadania stopnia doktora na Uniwersytecie Zielonogórskim</w:t>
      </w:r>
      <w:r w:rsidRPr="008454DC">
        <w:rPr>
          <w:rFonts w:ascii="Times New Roman" w:eastAsia="Times New Roman" w:hAnsi="Times New Roman"/>
          <w:sz w:val="20"/>
          <w:szCs w:val="20"/>
          <w:lang w:eastAsia="pl-PL"/>
        </w:rPr>
        <w:t xml:space="preserve"> przyjętego uchwałą nr ………. Senatu Uniwersytetu Zielonogórskiego z dnia ……….. r., uwzględniając pełną dokumentację sprawy, w tym recenzje oraz uchwałę organu uprawnionego do nadawania stopni naukowych z dnia …… r. zawierającą opinię w sprawie odmowy przyjęcia obrony, postanawia </w:t>
      </w:r>
      <w:r w:rsidRPr="008454DC">
        <w:rPr>
          <w:rFonts w:ascii="Times New Roman" w:eastAsia="Times New Roman" w:hAnsi="Times New Roman"/>
          <w:bCs/>
          <w:sz w:val="20"/>
          <w:szCs w:val="20"/>
          <w:lang w:eastAsia="pl-PL"/>
        </w:rPr>
        <w:t>odmówić nadania</w:t>
      </w:r>
      <w:r w:rsidRPr="008454DC">
        <w:rPr>
          <w:rFonts w:ascii="Times New Roman" w:eastAsia="Times New Roman" w:hAnsi="Times New Roman"/>
          <w:sz w:val="20"/>
          <w:szCs w:val="20"/>
          <w:lang w:eastAsia="pl-PL"/>
        </w:rPr>
        <w:t xml:space="preserve"> Pani/Panu ………. stopnia doktora w dziedzinie ………. </w:t>
      </w:r>
      <w:r w:rsidR="00D56D69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8454DC">
        <w:rPr>
          <w:rFonts w:ascii="Times New Roman" w:eastAsia="Times New Roman" w:hAnsi="Times New Roman"/>
          <w:sz w:val="20"/>
          <w:szCs w:val="20"/>
          <w:lang w:eastAsia="pl-PL"/>
        </w:rPr>
        <w:t>w dyscyplinie ……….. .</w:t>
      </w:r>
    </w:p>
    <w:p w:rsidR="00035E0F" w:rsidRPr="007B4B11" w:rsidRDefault="00035E0F" w:rsidP="00035E0F">
      <w:pPr>
        <w:pStyle w:val="Bezodstpw"/>
        <w:jc w:val="center"/>
        <w:rPr>
          <w:rFonts w:ascii="Times New Roman" w:hAnsi="Times New Roman"/>
          <w:sz w:val="20"/>
          <w:szCs w:val="20"/>
        </w:rPr>
      </w:pPr>
      <w:r w:rsidRPr="007B4B11">
        <w:rPr>
          <w:rFonts w:ascii="Times New Roman" w:hAnsi="Times New Roman"/>
          <w:sz w:val="20"/>
          <w:szCs w:val="20"/>
        </w:rPr>
        <w:t xml:space="preserve">§ </w:t>
      </w:r>
      <w:r w:rsidR="005C692E">
        <w:rPr>
          <w:rFonts w:ascii="Times New Roman" w:hAnsi="Times New Roman"/>
          <w:sz w:val="20"/>
          <w:szCs w:val="20"/>
        </w:rPr>
        <w:t>1</w:t>
      </w:r>
    </w:p>
    <w:p w:rsidR="00035E0F" w:rsidRPr="002206D3" w:rsidRDefault="00035E0F" w:rsidP="00035E0F">
      <w:pPr>
        <w:pStyle w:val="Paragraf"/>
        <w:spacing w:line="276" w:lineRule="auto"/>
        <w:rPr>
          <w:rFonts w:ascii="Times New Roman" w:hAnsi="Times New Roman" w:cs="Times New Roman"/>
          <w:color w:val="auto"/>
        </w:rPr>
      </w:pPr>
      <w:r w:rsidRPr="002206D3">
        <w:rPr>
          <w:rStyle w:val="Pogrubienie"/>
          <w:rFonts w:ascii="Times New Roman" w:hAnsi="Times New Roman"/>
        </w:rPr>
        <w:t>Uzasadnienie</w:t>
      </w:r>
    </w:p>
    <w:p w:rsidR="00035E0F" w:rsidRPr="007B4B11" w:rsidRDefault="00035E0F" w:rsidP="004D09A1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7B4B11">
        <w:rPr>
          <w:rFonts w:ascii="Times New Roman" w:hAnsi="Times New Roman"/>
          <w:sz w:val="20"/>
          <w:szCs w:val="20"/>
        </w:rPr>
        <w:t>Pan</w:t>
      </w:r>
      <w:r>
        <w:rPr>
          <w:rFonts w:ascii="Times New Roman" w:hAnsi="Times New Roman"/>
          <w:sz w:val="20"/>
          <w:szCs w:val="20"/>
        </w:rPr>
        <w:t xml:space="preserve">i/Pan </w:t>
      </w:r>
      <w:r w:rsidRPr="007B4B11">
        <w:rPr>
          <w:rFonts w:ascii="Times New Roman" w:hAnsi="Times New Roman"/>
          <w:sz w:val="20"/>
          <w:szCs w:val="20"/>
        </w:rPr>
        <w:t xml:space="preserve"> </w:t>
      </w:r>
      <w:r w:rsidRPr="0091268A">
        <w:rPr>
          <w:rFonts w:ascii="Times New Roman" w:hAnsi="Times New Roman"/>
          <w:caps/>
        </w:rPr>
        <w:t>……….</w:t>
      </w:r>
      <w:r w:rsidRPr="0091268A">
        <w:rPr>
          <w:rFonts w:ascii="Times New Roman" w:hAnsi="Times New Roman"/>
        </w:rPr>
        <w:t>.</w:t>
      </w:r>
      <w:r>
        <w:t xml:space="preserve"> </w:t>
      </w:r>
      <w:r w:rsidRPr="007B4B11">
        <w:rPr>
          <w:rFonts w:ascii="Times New Roman" w:hAnsi="Times New Roman"/>
          <w:sz w:val="20"/>
          <w:szCs w:val="20"/>
        </w:rPr>
        <w:t>złożył</w:t>
      </w:r>
      <w:r>
        <w:rPr>
          <w:rFonts w:ascii="Times New Roman" w:hAnsi="Times New Roman"/>
          <w:sz w:val="20"/>
          <w:szCs w:val="20"/>
        </w:rPr>
        <w:t>a/złożył</w:t>
      </w:r>
      <w:r w:rsidRPr="007B4B11">
        <w:rPr>
          <w:rFonts w:ascii="Times New Roman" w:hAnsi="Times New Roman"/>
          <w:sz w:val="20"/>
          <w:szCs w:val="20"/>
        </w:rPr>
        <w:t xml:space="preserve"> do </w:t>
      </w:r>
      <w:r w:rsidR="003E396E">
        <w:rPr>
          <w:spacing w:val="-6"/>
        </w:rPr>
        <w:t xml:space="preserve">…………………………………………………… </w:t>
      </w:r>
      <w:r w:rsidRPr="007B4B11">
        <w:rPr>
          <w:rFonts w:ascii="Times New Roman" w:hAnsi="Times New Roman"/>
          <w:sz w:val="20"/>
          <w:szCs w:val="20"/>
        </w:rPr>
        <w:t xml:space="preserve">wniosek wraz z odpowiednimi załącznikami </w:t>
      </w:r>
      <w:r w:rsidRPr="007B4B11">
        <w:rPr>
          <w:rFonts w:ascii="Times New Roman" w:eastAsia="Times New Roman" w:hAnsi="Times New Roman"/>
          <w:sz w:val="20"/>
          <w:szCs w:val="20"/>
        </w:rPr>
        <w:t xml:space="preserve"> </w:t>
      </w:r>
      <w:r w:rsidRPr="007B4B11">
        <w:rPr>
          <w:rFonts w:ascii="Times New Roman" w:hAnsi="Times New Roman"/>
          <w:sz w:val="20"/>
          <w:szCs w:val="20"/>
        </w:rPr>
        <w:t xml:space="preserve">o wszczęcie postępowania w sprawie nadania stopnia doktora w dziedzinie </w:t>
      </w:r>
      <w:r w:rsidRPr="0091268A">
        <w:rPr>
          <w:rFonts w:ascii="Times New Roman" w:hAnsi="Times New Roman"/>
          <w:caps/>
        </w:rPr>
        <w:t>……….</w:t>
      </w:r>
      <w:r w:rsidRPr="0091268A">
        <w:rPr>
          <w:rFonts w:ascii="Times New Roman" w:hAnsi="Times New Roman"/>
        </w:rPr>
        <w:t>.</w:t>
      </w:r>
      <w:r w:rsidR="00052466">
        <w:rPr>
          <w:rFonts w:ascii="Times New Roman" w:hAnsi="Times New Roman"/>
          <w:sz w:val="20"/>
          <w:szCs w:val="20"/>
        </w:rPr>
        <w:t xml:space="preserve"> </w:t>
      </w:r>
      <w:r w:rsidRPr="007B4B11">
        <w:rPr>
          <w:rFonts w:ascii="Times New Roman" w:hAnsi="Times New Roman"/>
          <w:sz w:val="20"/>
          <w:szCs w:val="20"/>
        </w:rPr>
        <w:t xml:space="preserve">w dyscyplinie </w:t>
      </w:r>
      <w:r w:rsidRPr="0091268A">
        <w:rPr>
          <w:rFonts w:ascii="Times New Roman" w:hAnsi="Times New Roman"/>
          <w:caps/>
        </w:rPr>
        <w:t>……….</w:t>
      </w:r>
      <w:r w:rsidRPr="0091268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7B4B11">
        <w:rPr>
          <w:rFonts w:ascii="Times New Roman" w:hAnsi="Times New Roman"/>
          <w:sz w:val="20"/>
          <w:szCs w:val="20"/>
        </w:rPr>
        <w:t>.</w:t>
      </w:r>
    </w:p>
    <w:p w:rsidR="00035E0F" w:rsidRPr="007B4B11" w:rsidRDefault="00035E0F" w:rsidP="00035E0F">
      <w:pPr>
        <w:pStyle w:val="Bezodstpw"/>
        <w:spacing w:line="276" w:lineRule="auto"/>
        <w:jc w:val="both"/>
        <w:rPr>
          <w:sz w:val="18"/>
          <w:szCs w:val="18"/>
        </w:rPr>
      </w:pPr>
    </w:p>
    <w:p w:rsidR="00035E0F" w:rsidRPr="007B4B11" w:rsidRDefault="00035E0F" w:rsidP="00035E0F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Zgodnie z art. 178 ust. 1</w:t>
      </w:r>
      <w:r w:rsidRPr="007B4B11">
        <w:rPr>
          <w:rFonts w:ascii="Times New Roman" w:hAnsi="Times New Roman"/>
          <w:sz w:val="20"/>
          <w:szCs w:val="20"/>
        </w:rPr>
        <w:t xml:space="preserve"> pkt 1 </w:t>
      </w:r>
      <w:r w:rsidR="007D730E" w:rsidRPr="008454DC">
        <w:rPr>
          <w:rFonts w:ascii="Times New Roman" w:eastAsia="Times New Roman" w:hAnsi="Times New Roman"/>
          <w:sz w:val="20"/>
          <w:szCs w:val="20"/>
          <w:lang w:eastAsia="pl-PL"/>
        </w:rPr>
        <w:t xml:space="preserve">ustawy z dnia 20 lipca 2018 r. </w:t>
      </w:r>
      <w:r w:rsidR="007D730E" w:rsidRPr="008454DC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Prawo o szkolnictwie wyższym i nauce</w:t>
      </w:r>
      <w:r w:rsidR="007D730E" w:rsidRPr="008454DC">
        <w:rPr>
          <w:rFonts w:ascii="Times New Roman" w:eastAsia="Times New Roman" w:hAnsi="Times New Roman"/>
          <w:sz w:val="20"/>
          <w:szCs w:val="20"/>
          <w:lang w:eastAsia="pl-PL"/>
        </w:rPr>
        <w:t xml:space="preserve"> (</w:t>
      </w:r>
      <w:proofErr w:type="spellStart"/>
      <w:r w:rsidR="007D730E" w:rsidRPr="008454DC">
        <w:rPr>
          <w:rFonts w:ascii="Times New Roman" w:eastAsia="Times New Roman" w:hAnsi="Times New Roman"/>
          <w:sz w:val="20"/>
          <w:szCs w:val="20"/>
          <w:lang w:eastAsia="pl-PL"/>
        </w:rPr>
        <w:t>t.j</w:t>
      </w:r>
      <w:proofErr w:type="spellEnd"/>
      <w:r w:rsidR="007D730E" w:rsidRPr="008454DC">
        <w:rPr>
          <w:rFonts w:ascii="Times New Roman" w:eastAsia="Times New Roman" w:hAnsi="Times New Roman"/>
          <w:sz w:val="20"/>
          <w:szCs w:val="20"/>
          <w:lang w:eastAsia="pl-PL"/>
        </w:rPr>
        <w:t>. Dz. U. z 2023 r., poz. 742 ze zm.)</w:t>
      </w:r>
      <w:r w:rsidR="007D730E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7B4B11">
        <w:rPr>
          <w:rFonts w:ascii="Times New Roman" w:hAnsi="Times New Roman"/>
          <w:sz w:val="20"/>
          <w:szCs w:val="20"/>
        </w:rPr>
        <w:t xml:space="preserve">stopień naukowy albo stopień w zakresie sztuki nadaje w uczelni, w drodze decyzji administracyjnej - senat lub inny organ uczelni, </w:t>
      </w:r>
      <w:r w:rsidRPr="007B4B11">
        <w:rPr>
          <w:rFonts w:ascii="Times New Roman" w:hAnsi="Times New Roman"/>
          <w:sz w:val="20"/>
          <w:szCs w:val="20"/>
        </w:rPr>
        <w:br/>
        <w:t xml:space="preserve">o którym mowa w art. 28 ust. 4 </w:t>
      </w:r>
      <w:r w:rsidR="007D730E" w:rsidRPr="008454DC">
        <w:rPr>
          <w:rFonts w:ascii="Times New Roman" w:eastAsia="Times New Roman" w:hAnsi="Times New Roman"/>
          <w:sz w:val="20"/>
          <w:szCs w:val="20"/>
          <w:lang w:eastAsia="pl-PL"/>
        </w:rPr>
        <w:t xml:space="preserve">ustawy z dnia 20 lipca 2018 r. </w:t>
      </w:r>
      <w:r w:rsidR="007D730E" w:rsidRPr="008454DC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Prawo o szkolnictwie wyższym i nauce</w:t>
      </w:r>
      <w:r w:rsidR="007D730E" w:rsidRPr="008454DC">
        <w:rPr>
          <w:rFonts w:ascii="Times New Roman" w:eastAsia="Times New Roman" w:hAnsi="Times New Roman"/>
          <w:sz w:val="20"/>
          <w:szCs w:val="20"/>
          <w:lang w:eastAsia="pl-PL"/>
        </w:rPr>
        <w:t xml:space="preserve"> (</w:t>
      </w:r>
      <w:proofErr w:type="spellStart"/>
      <w:r w:rsidR="007D730E" w:rsidRPr="008454DC">
        <w:rPr>
          <w:rFonts w:ascii="Times New Roman" w:eastAsia="Times New Roman" w:hAnsi="Times New Roman"/>
          <w:sz w:val="20"/>
          <w:szCs w:val="20"/>
          <w:lang w:eastAsia="pl-PL"/>
        </w:rPr>
        <w:t>t.j</w:t>
      </w:r>
      <w:proofErr w:type="spellEnd"/>
      <w:r w:rsidR="007D730E" w:rsidRPr="008454DC">
        <w:rPr>
          <w:rFonts w:ascii="Times New Roman" w:eastAsia="Times New Roman" w:hAnsi="Times New Roman"/>
          <w:sz w:val="20"/>
          <w:szCs w:val="20"/>
          <w:lang w:eastAsia="pl-PL"/>
        </w:rPr>
        <w:t>. Dz. U. z 2023 r., poz. 742 ze zm.)</w:t>
      </w:r>
      <w:r w:rsidRPr="007B4B11">
        <w:rPr>
          <w:rFonts w:ascii="Times New Roman" w:hAnsi="Times New Roman"/>
          <w:sz w:val="20"/>
          <w:szCs w:val="20"/>
        </w:rPr>
        <w:t>. Na Uniwersytecie Zielonogórskim prowadzone są postępowania w sprawie nadania stopnia doktora dla kandydatów ubiegających się o uzyskanie stopnia doktora w dziedzinach i dyscyplinach, w których uczelnia posiada właściwe uprawnienia. Stopień doktora</w:t>
      </w:r>
      <w:r w:rsidR="00D56D69">
        <w:rPr>
          <w:rFonts w:ascii="Times New Roman" w:hAnsi="Times New Roman"/>
          <w:sz w:val="20"/>
          <w:szCs w:val="20"/>
        </w:rPr>
        <w:t xml:space="preserve"> </w:t>
      </w:r>
      <w:r w:rsidRPr="007B4B11">
        <w:rPr>
          <w:rFonts w:ascii="Times New Roman" w:hAnsi="Times New Roman"/>
          <w:sz w:val="20"/>
          <w:szCs w:val="20"/>
        </w:rPr>
        <w:t xml:space="preserve">nadawany jest przez </w:t>
      </w:r>
      <w:r>
        <w:rPr>
          <w:rFonts w:ascii="Times New Roman" w:hAnsi="Times New Roman"/>
          <w:sz w:val="20"/>
          <w:szCs w:val="20"/>
        </w:rPr>
        <w:t xml:space="preserve"> </w:t>
      </w:r>
      <w:r w:rsidRPr="0091268A">
        <w:rPr>
          <w:rFonts w:ascii="Times New Roman" w:hAnsi="Times New Roman"/>
          <w:caps/>
        </w:rPr>
        <w:t>……….</w:t>
      </w:r>
      <w:r w:rsidRPr="0091268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7B4B11">
        <w:rPr>
          <w:rFonts w:ascii="Times New Roman" w:hAnsi="Times New Roman"/>
          <w:sz w:val="20"/>
          <w:szCs w:val="20"/>
        </w:rPr>
        <w:t xml:space="preserve"> (§ 1 ust. </w:t>
      </w:r>
      <w:r w:rsidR="00D56D69">
        <w:rPr>
          <w:rFonts w:ascii="Times New Roman" w:hAnsi="Times New Roman"/>
          <w:sz w:val="20"/>
          <w:szCs w:val="20"/>
        </w:rPr>
        <w:t>2</w:t>
      </w:r>
      <w:r w:rsidRPr="007B4B11">
        <w:rPr>
          <w:rFonts w:ascii="Times New Roman" w:hAnsi="Times New Roman"/>
          <w:sz w:val="20"/>
          <w:szCs w:val="20"/>
        </w:rPr>
        <w:t xml:space="preserve"> i </w:t>
      </w:r>
      <w:r w:rsidR="00D56D69">
        <w:rPr>
          <w:rFonts w:ascii="Times New Roman" w:hAnsi="Times New Roman"/>
          <w:sz w:val="20"/>
          <w:szCs w:val="20"/>
        </w:rPr>
        <w:t>3</w:t>
      </w:r>
      <w:r w:rsidRPr="007B4B11">
        <w:rPr>
          <w:rFonts w:ascii="Times New Roman" w:hAnsi="Times New Roman"/>
          <w:sz w:val="20"/>
          <w:szCs w:val="20"/>
        </w:rPr>
        <w:t xml:space="preserve"> Regulaminu). </w:t>
      </w:r>
    </w:p>
    <w:p w:rsidR="00035E0F" w:rsidRPr="007B4B11" w:rsidRDefault="00035E0F" w:rsidP="00035E0F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7B4B11">
        <w:rPr>
          <w:rFonts w:ascii="Times New Roman" w:hAnsi="Times New Roman"/>
          <w:sz w:val="20"/>
          <w:szCs w:val="20"/>
        </w:rPr>
        <w:t xml:space="preserve">W postępowaniu w sprawie nadania stopnia doktora </w:t>
      </w:r>
      <w:r>
        <w:rPr>
          <w:rFonts w:ascii="Times New Roman" w:hAnsi="Times New Roman"/>
          <w:sz w:val="20"/>
          <w:szCs w:val="20"/>
        </w:rPr>
        <w:t>(</w:t>
      </w:r>
      <w:r w:rsidRPr="00E211AA">
        <w:rPr>
          <w:rFonts w:ascii="Times New Roman" w:hAnsi="Times New Roman"/>
          <w:i/>
          <w:sz w:val="20"/>
          <w:szCs w:val="20"/>
        </w:rPr>
        <w:t>wpisać właściwy organ</w:t>
      </w:r>
      <w:r>
        <w:rPr>
          <w:rFonts w:ascii="Times New Roman" w:hAnsi="Times New Roman"/>
          <w:sz w:val="20"/>
          <w:szCs w:val="20"/>
        </w:rPr>
        <w:t xml:space="preserve">) </w:t>
      </w:r>
      <w:r w:rsidRPr="007B4B11">
        <w:rPr>
          <w:rFonts w:ascii="Times New Roman" w:hAnsi="Times New Roman"/>
          <w:sz w:val="20"/>
          <w:szCs w:val="20"/>
        </w:rPr>
        <w:t xml:space="preserve">podejmuje uchwały zgodnie z zasadami określonymi w Ustawie i Statucie Uniwersytetu Zielonogórskiego (§ </w:t>
      </w:r>
      <w:r w:rsidR="00D56D69">
        <w:rPr>
          <w:rFonts w:ascii="Times New Roman" w:hAnsi="Times New Roman"/>
          <w:sz w:val="20"/>
          <w:szCs w:val="20"/>
        </w:rPr>
        <w:t>1</w:t>
      </w:r>
      <w:r w:rsidRPr="007B4B11">
        <w:rPr>
          <w:rFonts w:ascii="Times New Roman" w:hAnsi="Times New Roman"/>
          <w:sz w:val="20"/>
          <w:szCs w:val="20"/>
        </w:rPr>
        <w:t xml:space="preserve"> ust. 6 Regulaminu).</w:t>
      </w:r>
    </w:p>
    <w:p w:rsidR="00035E0F" w:rsidRPr="007B4B11" w:rsidRDefault="00035E0F" w:rsidP="00035E0F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D56D69" w:rsidRPr="00D56D69" w:rsidRDefault="00035E0F" w:rsidP="00D56D69">
      <w:pPr>
        <w:pStyle w:val="Default"/>
      </w:pPr>
      <w:r w:rsidRPr="007B4B11">
        <w:rPr>
          <w:sz w:val="20"/>
          <w:szCs w:val="20"/>
        </w:rPr>
        <w:t xml:space="preserve">W myśl art. </w:t>
      </w:r>
      <w:r w:rsidR="00D56D69">
        <w:rPr>
          <w:sz w:val="20"/>
          <w:szCs w:val="20"/>
        </w:rPr>
        <w:t>186</w:t>
      </w:r>
      <w:r w:rsidRPr="007B4B11">
        <w:rPr>
          <w:sz w:val="20"/>
          <w:szCs w:val="20"/>
        </w:rPr>
        <w:t xml:space="preserve"> ust</w:t>
      </w:r>
      <w:r w:rsidR="00D56D69">
        <w:rPr>
          <w:sz w:val="20"/>
          <w:szCs w:val="20"/>
        </w:rPr>
        <w:t>.</w:t>
      </w:r>
      <w:r w:rsidRPr="007B4B11">
        <w:rPr>
          <w:sz w:val="20"/>
          <w:szCs w:val="20"/>
        </w:rPr>
        <w:t xml:space="preserve"> </w:t>
      </w:r>
      <w:r w:rsidR="00D56D69">
        <w:rPr>
          <w:sz w:val="20"/>
          <w:szCs w:val="20"/>
        </w:rPr>
        <w:t>1</w:t>
      </w:r>
      <w:r w:rsidRPr="007B4B11">
        <w:rPr>
          <w:sz w:val="20"/>
          <w:szCs w:val="20"/>
        </w:rPr>
        <w:t xml:space="preserve"> </w:t>
      </w:r>
      <w:r w:rsidR="007D730E" w:rsidRPr="008454DC">
        <w:rPr>
          <w:rFonts w:eastAsia="Times New Roman"/>
          <w:sz w:val="20"/>
          <w:szCs w:val="20"/>
          <w:lang w:eastAsia="pl-PL"/>
        </w:rPr>
        <w:t xml:space="preserve">ustawy z dnia 20 lipca 2018 r. </w:t>
      </w:r>
      <w:r w:rsidR="007D730E" w:rsidRPr="008454DC">
        <w:rPr>
          <w:rFonts w:eastAsia="Times New Roman"/>
          <w:i/>
          <w:iCs/>
          <w:sz w:val="20"/>
          <w:szCs w:val="20"/>
          <w:lang w:eastAsia="pl-PL"/>
        </w:rPr>
        <w:t>Prawo o szkolnictwie wyższym i nauce</w:t>
      </w:r>
      <w:r w:rsidR="007D730E" w:rsidRPr="008454DC">
        <w:rPr>
          <w:rFonts w:eastAsia="Times New Roman"/>
          <w:sz w:val="20"/>
          <w:szCs w:val="20"/>
          <w:lang w:eastAsia="pl-PL"/>
        </w:rPr>
        <w:t xml:space="preserve"> (</w:t>
      </w:r>
      <w:proofErr w:type="spellStart"/>
      <w:r w:rsidR="007D730E" w:rsidRPr="008454DC">
        <w:rPr>
          <w:rFonts w:eastAsia="Times New Roman"/>
          <w:sz w:val="20"/>
          <w:szCs w:val="20"/>
          <w:lang w:eastAsia="pl-PL"/>
        </w:rPr>
        <w:t>t.j</w:t>
      </w:r>
      <w:proofErr w:type="spellEnd"/>
      <w:r w:rsidR="007D730E" w:rsidRPr="008454DC">
        <w:rPr>
          <w:rFonts w:eastAsia="Times New Roman"/>
          <w:sz w:val="20"/>
          <w:szCs w:val="20"/>
          <w:lang w:eastAsia="pl-PL"/>
        </w:rPr>
        <w:t>. Dz. U. z 2023 r., poz. 742 ze zm.)</w:t>
      </w:r>
      <w:r w:rsidRPr="007B4B11">
        <w:rPr>
          <w:sz w:val="20"/>
          <w:szCs w:val="20"/>
        </w:rPr>
        <w:t xml:space="preserve"> </w:t>
      </w:r>
      <w:r w:rsidR="00D56D69">
        <w:rPr>
          <w:sz w:val="20"/>
          <w:szCs w:val="20"/>
        </w:rPr>
        <w:t>s</w:t>
      </w:r>
      <w:r w:rsidR="00D56D69" w:rsidRPr="00D56D69">
        <w:rPr>
          <w:sz w:val="20"/>
          <w:szCs w:val="20"/>
        </w:rPr>
        <w:t>topień doktora nadaje się osobie, która:</w:t>
      </w:r>
      <w:r w:rsidR="00D56D69" w:rsidRPr="00D56D69">
        <w:t xml:space="preserve"> </w:t>
      </w:r>
    </w:p>
    <w:p w:rsidR="00D56D69" w:rsidRPr="00D56D69" w:rsidRDefault="00D56D69" w:rsidP="00D56D69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D56D69">
        <w:rPr>
          <w:rFonts w:ascii="Times New Roman" w:eastAsiaTheme="minorHAnsi" w:hAnsi="Times New Roman"/>
          <w:color w:val="000000"/>
          <w:sz w:val="20"/>
          <w:szCs w:val="20"/>
        </w:rPr>
        <w:t xml:space="preserve">1) posiada tytuł zawodowy magistra, magistra inżyniera albo równorzędny lub posiada dyplom, o którym mowa w art. 326 ust. 2 pkt 2 lub art. 327 ust. 2, dający prawo do ubiegania się o nadanie stopnia doktora w państwie, w którego systemie szkolnictwa wyższego działa uczelnia, która go wydała; </w:t>
      </w:r>
    </w:p>
    <w:p w:rsidR="00D56D69" w:rsidRPr="00D56D69" w:rsidRDefault="00D56D69" w:rsidP="00D56D69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D56D69">
        <w:rPr>
          <w:rFonts w:ascii="Times New Roman" w:eastAsiaTheme="minorHAnsi" w:hAnsi="Times New Roman"/>
          <w:color w:val="000000"/>
          <w:sz w:val="20"/>
          <w:szCs w:val="20"/>
        </w:rPr>
        <w:t xml:space="preserve">2) uzyskała efekty uczenia się dla kwalifikacji na poziomie 8 PRK, przy czym efekty uczenia się w zakresie znajomości nowożytnego języka obcego są potwierdzone certyfikatem lub dyplomem ukończenia studiów, poświadczającymi znajomość tego języka na poziomie biegłości językowej co najmniej B2; </w:t>
      </w:r>
    </w:p>
    <w:p w:rsidR="00D56D69" w:rsidRPr="00D56D69" w:rsidRDefault="00D56D69" w:rsidP="00D56D69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D56D69">
        <w:rPr>
          <w:rFonts w:ascii="Times New Roman" w:eastAsiaTheme="minorHAnsi" w:hAnsi="Times New Roman"/>
          <w:color w:val="000000"/>
          <w:sz w:val="20"/>
          <w:szCs w:val="20"/>
        </w:rPr>
        <w:t xml:space="preserve">3) posiada w dorobku co najmniej: </w:t>
      </w:r>
    </w:p>
    <w:p w:rsidR="00D56D69" w:rsidRPr="00D56D69" w:rsidRDefault="00D56D69" w:rsidP="00D56D69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D56D69">
        <w:rPr>
          <w:rFonts w:ascii="Times New Roman" w:eastAsiaTheme="minorHAnsi" w:hAnsi="Times New Roman"/>
          <w:color w:val="000000"/>
          <w:sz w:val="20"/>
          <w:szCs w:val="20"/>
        </w:rPr>
        <w:t xml:space="preserve">a) 1 artykuł naukowy opublikowany w czasopiśmie naukowym lub </w:t>
      </w:r>
      <w:r>
        <w:rPr>
          <w:rFonts w:ascii="Times New Roman" w:eastAsiaTheme="minorHAnsi" w:hAnsi="Times New Roman"/>
          <w:color w:val="000000"/>
          <w:sz w:val="20"/>
          <w:szCs w:val="20"/>
        </w:rPr>
        <w:br/>
      </w:r>
      <w:r w:rsidRPr="00D56D69">
        <w:rPr>
          <w:rFonts w:ascii="Times New Roman" w:eastAsiaTheme="minorHAnsi" w:hAnsi="Times New Roman"/>
          <w:color w:val="000000"/>
          <w:sz w:val="20"/>
          <w:szCs w:val="20"/>
        </w:rPr>
        <w:t>w recenzowanych materiałach z konferencji mię</w:t>
      </w:r>
      <w:r>
        <w:rPr>
          <w:rFonts w:ascii="Times New Roman" w:eastAsiaTheme="minorHAnsi" w:hAnsi="Times New Roman"/>
          <w:color w:val="000000"/>
          <w:sz w:val="20"/>
          <w:szCs w:val="20"/>
        </w:rPr>
        <w:t>d</w:t>
      </w:r>
      <w:r w:rsidRPr="00D56D69">
        <w:rPr>
          <w:rFonts w:ascii="Times New Roman" w:eastAsiaTheme="minorHAnsi" w:hAnsi="Times New Roman"/>
          <w:color w:val="000000"/>
          <w:sz w:val="20"/>
          <w:szCs w:val="20"/>
        </w:rPr>
        <w:t xml:space="preserve">zynarodowej, które w roku </w:t>
      </w:r>
      <w:r w:rsidRPr="00D56D69">
        <w:rPr>
          <w:rFonts w:ascii="Times New Roman" w:eastAsiaTheme="minorHAnsi" w:hAnsi="Times New Roman"/>
          <w:color w:val="000000"/>
          <w:sz w:val="20"/>
          <w:szCs w:val="20"/>
        </w:rPr>
        <w:lastRenderedPageBreak/>
        <w:t xml:space="preserve">opublikowania artykułu w ostatecznej formie były ujęte w wykazie sporządzonym zgodnie z przepisami wydanymi na podstawie art. 267 ust. 2 pkt 2 lit. b, lub </w:t>
      </w:r>
    </w:p>
    <w:p w:rsidR="00D56D69" w:rsidRPr="00D56D69" w:rsidRDefault="00D56D69" w:rsidP="00D56D69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D56D69">
        <w:rPr>
          <w:rFonts w:ascii="Times New Roman" w:eastAsiaTheme="minorHAnsi" w:hAnsi="Times New Roman"/>
          <w:color w:val="000000"/>
          <w:sz w:val="20"/>
          <w:szCs w:val="20"/>
        </w:rPr>
        <w:t xml:space="preserve">b) 1 monografię naukową wydaną przez wydawnictwo, które w roku opublikowania monografii w ostatecznej formie było ujęte w wykazie sporządzonym zgodnie </w:t>
      </w:r>
      <w:r>
        <w:rPr>
          <w:rFonts w:ascii="Times New Roman" w:eastAsiaTheme="minorHAnsi" w:hAnsi="Times New Roman"/>
          <w:color w:val="000000"/>
          <w:sz w:val="20"/>
          <w:szCs w:val="20"/>
        </w:rPr>
        <w:br/>
      </w:r>
      <w:r w:rsidRPr="00D56D69">
        <w:rPr>
          <w:rFonts w:ascii="Times New Roman" w:eastAsiaTheme="minorHAnsi" w:hAnsi="Times New Roman"/>
          <w:color w:val="000000"/>
          <w:sz w:val="20"/>
          <w:szCs w:val="20"/>
        </w:rPr>
        <w:t xml:space="preserve">z przepisami wydanymi na podstawie art. 267 ust. 2 pkt 2 lit. a, albo rozdział w takiej monografii, lub </w:t>
      </w:r>
    </w:p>
    <w:p w:rsidR="00D56D69" w:rsidRPr="00D56D69" w:rsidRDefault="00D56D69" w:rsidP="00D56D69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D56D69">
        <w:rPr>
          <w:rFonts w:ascii="Times New Roman" w:eastAsiaTheme="minorHAnsi" w:hAnsi="Times New Roman"/>
          <w:color w:val="000000"/>
          <w:sz w:val="20"/>
          <w:szCs w:val="20"/>
        </w:rPr>
        <w:t xml:space="preserve">c) dzieło artystyczne o istotnym znaczeniu; </w:t>
      </w:r>
    </w:p>
    <w:p w:rsidR="00D56D69" w:rsidRPr="00D56D69" w:rsidRDefault="00D56D69" w:rsidP="00D56D69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D56D69">
        <w:rPr>
          <w:rFonts w:ascii="Times New Roman" w:eastAsiaTheme="minorHAnsi" w:hAnsi="Times New Roman"/>
          <w:color w:val="000000"/>
          <w:sz w:val="20"/>
          <w:szCs w:val="20"/>
        </w:rPr>
        <w:t xml:space="preserve">4) przedstawiła i obroniła rozprawę doktorską; </w:t>
      </w:r>
    </w:p>
    <w:p w:rsidR="00035E0F" w:rsidRDefault="00D56D69" w:rsidP="00D56D69">
      <w:pPr>
        <w:pStyle w:val="Bezodstpw"/>
        <w:spacing w:line="276" w:lineRule="auto"/>
        <w:ind w:left="426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D56D69">
        <w:rPr>
          <w:rFonts w:ascii="Times New Roman" w:eastAsiaTheme="minorHAnsi" w:hAnsi="Times New Roman"/>
          <w:color w:val="000000"/>
          <w:sz w:val="20"/>
          <w:szCs w:val="20"/>
        </w:rPr>
        <w:t>5) spełniła inne wymagania określone przez podmiot doktoryzujący.</w:t>
      </w:r>
    </w:p>
    <w:p w:rsidR="00D56D69" w:rsidRPr="007B4B11" w:rsidRDefault="00D56D69" w:rsidP="00D56D69">
      <w:pPr>
        <w:pStyle w:val="Bezodstpw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035E0F" w:rsidRPr="007D501E" w:rsidRDefault="007D501E" w:rsidP="00035E0F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7D501E">
        <w:rPr>
          <w:rFonts w:ascii="Times New Roman" w:hAnsi="Times New Roman"/>
          <w:bCs/>
          <w:sz w:val="20"/>
          <w:szCs w:val="20"/>
        </w:rPr>
        <w:t xml:space="preserve">Stosowanie do art. 191. </w:t>
      </w:r>
      <w:r w:rsidRPr="007D501E">
        <w:rPr>
          <w:rFonts w:ascii="Times New Roman" w:hAnsi="Times New Roman"/>
          <w:sz w:val="20"/>
          <w:szCs w:val="20"/>
        </w:rPr>
        <w:t xml:space="preserve">1. </w:t>
      </w:r>
      <w:r w:rsidR="007D730E" w:rsidRPr="008454DC">
        <w:rPr>
          <w:rFonts w:ascii="Times New Roman" w:eastAsia="Times New Roman" w:hAnsi="Times New Roman"/>
          <w:sz w:val="20"/>
          <w:szCs w:val="20"/>
          <w:lang w:eastAsia="pl-PL"/>
        </w:rPr>
        <w:t xml:space="preserve">ustawy z dnia 20 lipca 2018 r. </w:t>
      </w:r>
      <w:r w:rsidR="007D730E" w:rsidRPr="008454DC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Prawo o szkolnictwie wyższym </w:t>
      </w:r>
      <w:r w:rsidR="002206D3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br/>
      </w:r>
      <w:r w:rsidR="007D730E" w:rsidRPr="008454DC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i nauce</w:t>
      </w:r>
      <w:r w:rsidR="007D730E" w:rsidRPr="008454DC">
        <w:rPr>
          <w:rFonts w:ascii="Times New Roman" w:eastAsia="Times New Roman" w:hAnsi="Times New Roman"/>
          <w:sz w:val="20"/>
          <w:szCs w:val="20"/>
          <w:lang w:eastAsia="pl-PL"/>
        </w:rPr>
        <w:t xml:space="preserve"> (</w:t>
      </w:r>
      <w:proofErr w:type="spellStart"/>
      <w:r w:rsidR="007D730E" w:rsidRPr="008454DC">
        <w:rPr>
          <w:rFonts w:ascii="Times New Roman" w:eastAsia="Times New Roman" w:hAnsi="Times New Roman"/>
          <w:sz w:val="20"/>
          <w:szCs w:val="20"/>
          <w:lang w:eastAsia="pl-PL"/>
        </w:rPr>
        <w:t>t.j</w:t>
      </w:r>
      <w:proofErr w:type="spellEnd"/>
      <w:r w:rsidR="007D730E" w:rsidRPr="008454DC">
        <w:rPr>
          <w:rFonts w:ascii="Times New Roman" w:eastAsia="Times New Roman" w:hAnsi="Times New Roman"/>
          <w:sz w:val="20"/>
          <w:szCs w:val="20"/>
          <w:lang w:eastAsia="pl-PL"/>
        </w:rPr>
        <w:t>. Dz. U. z 2023 r., poz. 742 ze zm.)</w:t>
      </w:r>
      <w:r>
        <w:rPr>
          <w:rFonts w:ascii="Times New Roman" w:hAnsi="Times New Roman"/>
          <w:sz w:val="20"/>
          <w:szCs w:val="20"/>
        </w:rPr>
        <w:t>d</w:t>
      </w:r>
      <w:r w:rsidRPr="007D501E">
        <w:rPr>
          <w:rFonts w:ascii="Times New Roman" w:hAnsi="Times New Roman"/>
          <w:sz w:val="20"/>
          <w:szCs w:val="20"/>
        </w:rPr>
        <w:t>o obrony rozprawy doktorskiej może być dopuszczona osoba, która uzyskała pozytywne recenzje od co najmniej 2 recenzentów oraz spełniła wymagania, o których mowa w art. 186 ust. 1 pkt 5</w:t>
      </w:r>
      <w:r w:rsidR="007D730E">
        <w:rPr>
          <w:rFonts w:ascii="Times New Roman" w:hAnsi="Times New Roman"/>
          <w:sz w:val="20"/>
          <w:szCs w:val="20"/>
        </w:rPr>
        <w:t xml:space="preserve"> Ustawy</w:t>
      </w:r>
      <w:r w:rsidRPr="007D501E">
        <w:rPr>
          <w:rFonts w:ascii="Times New Roman" w:hAnsi="Times New Roman"/>
          <w:sz w:val="20"/>
          <w:szCs w:val="20"/>
        </w:rPr>
        <w:t>.</w:t>
      </w:r>
    </w:p>
    <w:p w:rsidR="00035E0F" w:rsidRPr="0091268A" w:rsidRDefault="00035E0F" w:rsidP="00035E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</w:pPr>
      <w:r w:rsidRPr="00E211A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>Dalsza część u</w:t>
      </w:r>
      <w:r w:rsidRPr="0091268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>zasadnieni</w:t>
      </w:r>
      <w:r w:rsidRPr="00E211A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>a</w:t>
      </w:r>
      <w:r w:rsidRPr="0091268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 xml:space="preserve"> decyzji odmowy nadania stopnia doktora zawierać następujące kluczowe elementy:</w:t>
      </w:r>
    </w:p>
    <w:p w:rsidR="00035E0F" w:rsidRPr="0091268A" w:rsidRDefault="00035E0F" w:rsidP="00035E0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</w:pPr>
      <w:r w:rsidRPr="00E211AA">
        <w:rPr>
          <w:rFonts w:ascii="Times New Roman" w:eastAsia="Times New Roman" w:hAnsi="Times New Roman"/>
          <w:b/>
          <w:bCs/>
          <w:i/>
          <w:color w:val="0070C0"/>
          <w:sz w:val="20"/>
          <w:szCs w:val="20"/>
          <w:lang w:eastAsia="pl-PL"/>
        </w:rPr>
        <w:t>Formalne podstawy prawne</w:t>
      </w:r>
      <w:r w:rsidRPr="0091268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 xml:space="preserve"> – odwołanie się do odpowiednich przepisów, w tym ustawy o szkolnictwie wyższym i nauce (</w:t>
      </w:r>
      <w:proofErr w:type="spellStart"/>
      <w:r w:rsidRPr="0091268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>p.s.w.i.n</w:t>
      </w:r>
      <w:proofErr w:type="spellEnd"/>
      <w:r w:rsidRPr="0091268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 xml:space="preserve">.), które regulują postępowania </w:t>
      </w:r>
      <w:r w:rsidR="005C692E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>doktora</w:t>
      </w:r>
      <w:r w:rsidRPr="0091268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 xml:space="preserve"> oraz wymogi stawiane kandydatom</w:t>
      </w:r>
      <w:r w:rsidR="005C692E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>;</w:t>
      </w:r>
    </w:p>
    <w:p w:rsidR="00035E0F" w:rsidRPr="0091268A" w:rsidRDefault="00035E0F" w:rsidP="00035E0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</w:pPr>
      <w:r w:rsidRPr="00E211AA">
        <w:rPr>
          <w:rFonts w:ascii="Times New Roman" w:eastAsia="Times New Roman" w:hAnsi="Times New Roman"/>
          <w:b/>
          <w:bCs/>
          <w:i/>
          <w:color w:val="0070C0"/>
          <w:sz w:val="20"/>
          <w:szCs w:val="20"/>
          <w:lang w:eastAsia="pl-PL"/>
        </w:rPr>
        <w:t>Opis przebiegu postępowania</w:t>
      </w:r>
      <w:r w:rsidRPr="0091268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 xml:space="preserve"> – wskazanie, że kandydat, złożył wniosek wraz</w:t>
      </w:r>
      <w:r w:rsidRPr="00E211A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br/>
      </w:r>
      <w:r w:rsidRPr="0091268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 xml:space="preserve"> z wymaganymi załącznikami oraz że postępowanie</w:t>
      </w:r>
      <w:r w:rsidR="005C692E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 xml:space="preserve"> </w:t>
      </w:r>
      <w:r w:rsidRPr="0091268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 xml:space="preserve">odbyło się zgodnie </w:t>
      </w:r>
      <w:r w:rsidR="005C692E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br/>
      </w:r>
      <w:r w:rsidRPr="0091268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>z regulaminem Uniwersytetu Zielonogórskiego.</w:t>
      </w:r>
    </w:p>
    <w:p w:rsidR="00035E0F" w:rsidRPr="0091268A" w:rsidRDefault="00035E0F" w:rsidP="00035E0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</w:pPr>
      <w:r w:rsidRPr="00E211AA">
        <w:rPr>
          <w:rFonts w:ascii="Times New Roman" w:eastAsia="Times New Roman" w:hAnsi="Times New Roman"/>
          <w:b/>
          <w:bCs/>
          <w:i/>
          <w:color w:val="0070C0"/>
          <w:sz w:val="20"/>
          <w:szCs w:val="20"/>
          <w:lang w:eastAsia="pl-PL"/>
        </w:rPr>
        <w:t>Szczegółowe omówienie recenzji dorobku naukowego</w:t>
      </w:r>
      <w:r w:rsidRPr="0091268A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 xml:space="preserve"> – przegląd opinii recenzentów wraz z głównymi uwagami, jakie pojawiły się w każdej z recenzji:</w:t>
      </w:r>
    </w:p>
    <w:p w:rsidR="005C692E" w:rsidRDefault="00035E0F" w:rsidP="00C26F87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</w:pPr>
      <w:r w:rsidRPr="005C692E">
        <w:rPr>
          <w:rFonts w:ascii="Times New Roman" w:eastAsia="Times New Roman" w:hAnsi="Times New Roman"/>
          <w:b/>
          <w:bCs/>
          <w:i/>
          <w:color w:val="0070C0"/>
          <w:sz w:val="20"/>
          <w:szCs w:val="20"/>
          <w:lang w:eastAsia="pl-PL"/>
        </w:rPr>
        <w:t>Negatywne opinie</w:t>
      </w:r>
      <w:r w:rsidRPr="005C692E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 xml:space="preserve"> </w:t>
      </w:r>
    </w:p>
    <w:p w:rsidR="00035E0F" w:rsidRPr="005C692E" w:rsidRDefault="00035E0F" w:rsidP="00C26F87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</w:pPr>
      <w:r w:rsidRPr="005C692E">
        <w:rPr>
          <w:rFonts w:ascii="Times New Roman" w:eastAsia="Times New Roman" w:hAnsi="Times New Roman"/>
          <w:b/>
          <w:bCs/>
          <w:i/>
          <w:color w:val="0070C0"/>
          <w:sz w:val="20"/>
          <w:szCs w:val="20"/>
          <w:lang w:eastAsia="pl-PL"/>
        </w:rPr>
        <w:t>Pozytywna opinia</w:t>
      </w:r>
      <w:r w:rsidRPr="005C692E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 xml:space="preserve"> </w:t>
      </w:r>
    </w:p>
    <w:p w:rsidR="005C692E" w:rsidRDefault="00035E0F" w:rsidP="00B531D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</w:pPr>
      <w:r w:rsidRPr="005C692E">
        <w:rPr>
          <w:rFonts w:ascii="Times New Roman" w:eastAsia="Times New Roman" w:hAnsi="Times New Roman"/>
          <w:b/>
          <w:bCs/>
          <w:i/>
          <w:color w:val="0070C0"/>
          <w:sz w:val="20"/>
          <w:szCs w:val="20"/>
          <w:lang w:eastAsia="pl-PL"/>
        </w:rPr>
        <w:t>Analiza wyników głosowania</w:t>
      </w:r>
      <w:r w:rsidR="005C692E" w:rsidRPr="005C692E">
        <w:rPr>
          <w:rFonts w:ascii="Times New Roman" w:eastAsia="Times New Roman" w:hAnsi="Times New Roman"/>
          <w:b/>
          <w:bCs/>
          <w:i/>
          <w:color w:val="0070C0"/>
          <w:sz w:val="20"/>
          <w:szCs w:val="20"/>
          <w:lang w:eastAsia="pl-PL"/>
        </w:rPr>
        <w:t xml:space="preserve"> </w:t>
      </w:r>
      <w:r w:rsidRPr="005C692E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>– opis, że na podstawie przepisów prawa opinia była negatywna, ponieważ większość recenzji miała charakter negatywny.</w:t>
      </w:r>
    </w:p>
    <w:p w:rsidR="005C692E" w:rsidRPr="005C692E" w:rsidRDefault="00035E0F" w:rsidP="005C69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</w:pPr>
      <w:r w:rsidRPr="005C692E">
        <w:rPr>
          <w:rFonts w:ascii="Times New Roman" w:eastAsia="Times New Roman" w:hAnsi="Times New Roman"/>
          <w:b/>
          <w:bCs/>
          <w:i/>
          <w:color w:val="0070C0"/>
          <w:sz w:val="20"/>
          <w:szCs w:val="20"/>
          <w:lang w:eastAsia="pl-PL"/>
        </w:rPr>
        <w:t xml:space="preserve">Podsumowanie głównych powodów decyzji </w:t>
      </w:r>
    </w:p>
    <w:p w:rsidR="00035E0F" w:rsidRPr="009A3469" w:rsidRDefault="00035E0F" w:rsidP="009A346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</w:pPr>
      <w:r w:rsidRPr="005C692E">
        <w:rPr>
          <w:rFonts w:ascii="Times New Roman" w:eastAsia="Times New Roman" w:hAnsi="Times New Roman"/>
          <w:i/>
          <w:color w:val="0070C0"/>
          <w:sz w:val="20"/>
          <w:szCs w:val="20"/>
          <w:lang w:eastAsia="pl-PL"/>
        </w:rPr>
        <w:t>Takie uzasadnienie powinno być rzeczowe, przejrzyste i uwzględniać pełne spektrum okoliczności oraz uwag recenzentów, tak aby jasno przedstawiało podstawy podjętej decyzji.</w:t>
      </w:r>
    </w:p>
    <w:p w:rsidR="009A3469" w:rsidRDefault="003E6FF7" w:rsidP="009A3469">
      <w:pPr>
        <w:pStyle w:val="Tekstpodstawowy"/>
        <w:spacing w:after="0" w:line="276" w:lineRule="auto"/>
        <w:jc w:val="center"/>
        <w:rPr>
          <w:sz w:val="20"/>
          <w:szCs w:val="20"/>
        </w:rPr>
      </w:pPr>
      <w:r w:rsidRPr="007B4B11">
        <w:rPr>
          <w:sz w:val="20"/>
          <w:szCs w:val="20"/>
        </w:rPr>
        <w:t xml:space="preserve">§ </w:t>
      </w:r>
      <w:r w:rsidR="005C692E">
        <w:rPr>
          <w:sz w:val="20"/>
          <w:szCs w:val="20"/>
        </w:rPr>
        <w:t>2</w:t>
      </w:r>
    </w:p>
    <w:p w:rsidR="00035E0F" w:rsidRPr="009A3469" w:rsidRDefault="00035E0F" w:rsidP="009A3469">
      <w:pPr>
        <w:pStyle w:val="Tekstpodstawowy"/>
        <w:spacing w:after="0" w:line="276" w:lineRule="auto"/>
        <w:jc w:val="both"/>
        <w:rPr>
          <w:sz w:val="20"/>
          <w:szCs w:val="20"/>
        </w:rPr>
      </w:pPr>
      <w:r w:rsidRPr="009A3469">
        <w:rPr>
          <w:sz w:val="20"/>
          <w:szCs w:val="20"/>
        </w:rPr>
        <w:t xml:space="preserve">Wobec powyższego Senat Uniwersytetu Zielonogórskiego/Rada Dyscypliny Naukowej ………………..  działając na podstawie art. </w:t>
      </w:r>
      <w:r w:rsidR="007D730E" w:rsidRPr="009A3469">
        <w:rPr>
          <w:sz w:val="20"/>
          <w:szCs w:val="20"/>
        </w:rPr>
        <w:t xml:space="preserve">art. 177 ust. 2, art. 178 ust. 1 pkt 1 i ust. 2, art. 186 ust. 1 oraz art. 191 ust. 1 pkt. 1 ustawy z dnia 20 lipca 2018 r. </w:t>
      </w:r>
      <w:r w:rsidR="007D730E" w:rsidRPr="009A3469">
        <w:rPr>
          <w:i/>
          <w:iCs/>
          <w:sz w:val="20"/>
          <w:szCs w:val="20"/>
        </w:rPr>
        <w:t>Prawo o szkolnictwie wyższym i nauce</w:t>
      </w:r>
      <w:r w:rsidR="007D730E" w:rsidRPr="009A3469">
        <w:rPr>
          <w:sz w:val="20"/>
          <w:szCs w:val="20"/>
        </w:rPr>
        <w:t xml:space="preserve"> (</w:t>
      </w:r>
      <w:proofErr w:type="spellStart"/>
      <w:r w:rsidR="007D730E" w:rsidRPr="009A3469">
        <w:rPr>
          <w:sz w:val="20"/>
          <w:szCs w:val="20"/>
        </w:rPr>
        <w:t>t.j</w:t>
      </w:r>
      <w:proofErr w:type="spellEnd"/>
      <w:r w:rsidR="007D730E" w:rsidRPr="009A3469">
        <w:rPr>
          <w:sz w:val="20"/>
          <w:szCs w:val="20"/>
        </w:rPr>
        <w:t xml:space="preserve">. Dz. U. z 2023 r., poz. 742 ze zm.), § 1 ust. 6 lit. g oraz § 4 ust. 15 </w:t>
      </w:r>
      <w:r w:rsidR="007D730E" w:rsidRPr="009A3469">
        <w:rPr>
          <w:i/>
          <w:iCs/>
          <w:sz w:val="20"/>
          <w:szCs w:val="20"/>
        </w:rPr>
        <w:t>Regulaminu postępowania w sprawie nadania stopnia doktora na Uniwersytecie Zielonogórskim</w:t>
      </w:r>
      <w:r w:rsidR="00C64249" w:rsidRPr="009A3469">
        <w:rPr>
          <w:i/>
          <w:iCs/>
          <w:sz w:val="20"/>
          <w:szCs w:val="20"/>
        </w:rPr>
        <w:t xml:space="preserve"> </w:t>
      </w:r>
      <w:r w:rsidRPr="009A3469">
        <w:rPr>
          <w:sz w:val="20"/>
          <w:szCs w:val="20"/>
        </w:rPr>
        <w:t>podjął decyzję, jak w sentencji</w:t>
      </w:r>
      <w:r w:rsidRPr="009A3469">
        <w:rPr>
          <w:b/>
          <w:caps/>
          <w:sz w:val="20"/>
          <w:szCs w:val="20"/>
        </w:rPr>
        <w:t>.</w:t>
      </w:r>
    </w:p>
    <w:p w:rsidR="00035E0F" w:rsidRDefault="00035E0F" w:rsidP="00035E0F">
      <w:pPr>
        <w:pStyle w:val="Tekstpodstawowy"/>
        <w:spacing w:after="0" w:line="276" w:lineRule="auto"/>
        <w:jc w:val="center"/>
        <w:rPr>
          <w:sz w:val="20"/>
          <w:szCs w:val="20"/>
        </w:rPr>
      </w:pPr>
    </w:p>
    <w:p w:rsidR="00035E0F" w:rsidRPr="007B4B11" w:rsidRDefault="00035E0F" w:rsidP="00035E0F">
      <w:pPr>
        <w:pStyle w:val="Tekstpodstawowy"/>
        <w:spacing w:after="0" w:line="276" w:lineRule="auto"/>
        <w:jc w:val="center"/>
        <w:rPr>
          <w:sz w:val="20"/>
          <w:szCs w:val="20"/>
        </w:rPr>
      </w:pPr>
      <w:r w:rsidRPr="007B4B11">
        <w:rPr>
          <w:sz w:val="20"/>
          <w:szCs w:val="20"/>
        </w:rPr>
        <w:t>§ 3</w:t>
      </w:r>
    </w:p>
    <w:p w:rsidR="00035E0F" w:rsidRPr="007B4B11" w:rsidRDefault="00035E0F" w:rsidP="00035E0F">
      <w:pPr>
        <w:pStyle w:val="Paragraf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B4B11">
        <w:rPr>
          <w:rFonts w:ascii="Times New Roman" w:hAnsi="Times New Roman" w:cs="Times New Roman"/>
          <w:color w:val="auto"/>
        </w:rPr>
        <w:t>Niniejsza uchwała jest nieostateczna. Zgodnie</w:t>
      </w:r>
      <w:r w:rsidR="00C64249">
        <w:rPr>
          <w:rFonts w:ascii="Times New Roman" w:hAnsi="Times New Roman" w:cs="Times New Roman"/>
          <w:color w:val="auto"/>
        </w:rPr>
        <w:t xml:space="preserve"> </w:t>
      </w:r>
      <w:r w:rsidRPr="007B4B11">
        <w:rPr>
          <w:rFonts w:ascii="Times New Roman" w:hAnsi="Times New Roman" w:cs="Times New Roman"/>
          <w:color w:val="auto"/>
        </w:rPr>
        <w:t xml:space="preserve">z art. 193 ust. 1 i 2 </w:t>
      </w:r>
      <w:r w:rsidR="00C64249" w:rsidRPr="008454DC">
        <w:rPr>
          <w:rFonts w:ascii="Times New Roman" w:hAnsi="Times New Roman"/>
        </w:rPr>
        <w:t xml:space="preserve">ustawy z dnia 20 lipca 2018 r. </w:t>
      </w:r>
      <w:r w:rsidR="00C64249" w:rsidRPr="008454DC">
        <w:rPr>
          <w:rFonts w:ascii="Times New Roman" w:hAnsi="Times New Roman"/>
          <w:i/>
          <w:iCs/>
        </w:rPr>
        <w:t>Prawo o szkolnictwie wyższym i nauce</w:t>
      </w:r>
      <w:r w:rsidR="00C64249" w:rsidRPr="008454DC">
        <w:rPr>
          <w:rFonts w:ascii="Times New Roman" w:hAnsi="Times New Roman"/>
        </w:rPr>
        <w:t xml:space="preserve"> (</w:t>
      </w:r>
      <w:proofErr w:type="spellStart"/>
      <w:r w:rsidR="00C64249" w:rsidRPr="008454DC">
        <w:rPr>
          <w:rFonts w:ascii="Times New Roman" w:hAnsi="Times New Roman"/>
        </w:rPr>
        <w:t>t.j</w:t>
      </w:r>
      <w:proofErr w:type="spellEnd"/>
      <w:r w:rsidR="00C64249" w:rsidRPr="008454DC">
        <w:rPr>
          <w:rFonts w:ascii="Times New Roman" w:hAnsi="Times New Roman"/>
        </w:rPr>
        <w:t>. Dz. U. z 2023 r., poz. 742 ze zm.)</w:t>
      </w:r>
      <w:r w:rsidRPr="007B4B11">
        <w:rPr>
          <w:rFonts w:ascii="Times New Roman" w:hAnsi="Times New Roman" w:cs="Times New Roman"/>
          <w:color w:val="auto"/>
        </w:rPr>
        <w:t>, od uchwały tej przysługuje prawo wniesienia odwołania do Rady Doskonałości Naukowej, w terminie 30 dni od dnia jej doręczenia, za pośrednictwem Senatu Uniwersytetu Zielonogórskiego</w:t>
      </w:r>
      <w:r w:rsidR="00C64249">
        <w:rPr>
          <w:rFonts w:ascii="Times New Roman" w:hAnsi="Times New Roman" w:cs="Times New Roman"/>
          <w:color w:val="auto"/>
        </w:rPr>
        <w:t>/</w:t>
      </w:r>
      <w:r w:rsidR="00C64249" w:rsidRPr="00C64249">
        <w:rPr>
          <w:rFonts w:ascii="Times New Roman" w:hAnsi="Times New Roman" w:cs="Times New Roman"/>
        </w:rPr>
        <w:t xml:space="preserve"> </w:t>
      </w:r>
      <w:r w:rsidR="00C64249" w:rsidRPr="007D730E">
        <w:rPr>
          <w:rFonts w:ascii="Times New Roman" w:hAnsi="Times New Roman" w:cs="Times New Roman"/>
        </w:rPr>
        <w:t xml:space="preserve">Rada Dyscypliny Naukowej ………………..  </w:t>
      </w:r>
      <w:r w:rsidRPr="007B4B11">
        <w:rPr>
          <w:rFonts w:ascii="Times New Roman" w:hAnsi="Times New Roman" w:cs="Times New Roman"/>
          <w:color w:val="auto"/>
        </w:rPr>
        <w:t>.</w:t>
      </w:r>
    </w:p>
    <w:p w:rsidR="009877DC" w:rsidRDefault="009877DC" w:rsidP="00DE4E74">
      <w:pPr>
        <w:pStyle w:val="Tekstpodstawowy"/>
        <w:spacing w:after="0" w:line="280" w:lineRule="exact"/>
        <w:jc w:val="both"/>
        <w:rPr>
          <w:sz w:val="20"/>
          <w:szCs w:val="20"/>
        </w:rPr>
      </w:pPr>
    </w:p>
    <w:p w:rsidR="009877DC" w:rsidRPr="00097294" w:rsidRDefault="009877DC" w:rsidP="00DE4E74">
      <w:pPr>
        <w:pStyle w:val="Tekstpodstawowy"/>
        <w:spacing w:after="0" w:line="280" w:lineRule="exact"/>
        <w:jc w:val="both"/>
        <w:rPr>
          <w:sz w:val="20"/>
          <w:szCs w:val="20"/>
        </w:rPr>
      </w:pPr>
    </w:p>
    <w:p w:rsidR="009877DC" w:rsidRDefault="009877DC" w:rsidP="009877DC">
      <w:pPr>
        <w:pStyle w:val="PrzewSenatu"/>
      </w:pPr>
      <w:r>
        <w:lastRenderedPageBreak/>
        <w:t xml:space="preserve">Przewodniczący Senatu/ Przewodniczący Rady </w:t>
      </w:r>
      <w:r>
        <w:br/>
        <w:t>Dyscypliny Naukowej</w:t>
      </w:r>
    </w:p>
    <w:p w:rsidR="00DE4E74" w:rsidRDefault="00DE4E74" w:rsidP="00DE4E74">
      <w:pPr>
        <w:pStyle w:val="PrzewSenatu"/>
      </w:pPr>
    </w:p>
    <w:p w:rsidR="00DE4E74" w:rsidRPr="00145BF4" w:rsidRDefault="00DE4E74" w:rsidP="00DE4E74">
      <w:pPr>
        <w:pStyle w:val="Podpis"/>
      </w:pPr>
    </w:p>
    <w:p w:rsidR="004254D8" w:rsidRDefault="004254D8"/>
    <w:sectPr w:rsidR="004254D8" w:rsidSect="004254D8">
      <w:pgSz w:w="11906" w:h="16838"/>
      <w:pgMar w:top="1361" w:right="2381" w:bottom="1361" w:left="23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ttawa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47588"/>
    <w:multiLevelType w:val="multilevel"/>
    <w:tmpl w:val="6B0E7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1D38C2"/>
    <w:multiLevelType w:val="hybridMultilevel"/>
    <w:tmpl w:val="4BDEF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901EE"/>
    <w:multiLevelType w:val="multilevel"/>
    <w:tmpl w:val="5706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810C04"/>
    <w:multiLevelType w:val="hybridMultilevel"/>
    <w:tmpl w:val="71623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57"/>
    <w:rsid w:val="00034CCF"/>
    <w:rsid w:val="00035E0F"/>
    <w:rsid w:val="00052466"/>
    <w:rsid w:val="00065E37"/>
    <w:rsid w:val="00097294"/>
    <w:rsid w:val="000C6BB7"/>
    <w:rsid w:val="000F7179"/>
    <w:rsid w:val="001113D5"/>
    <w:rsid w:val="0015082C"/>
    <w:rsid w:val="0017082A"/>
    <w:rsid w:val="002206D3"/>
    <w:rsid w:val="00235C74"/>
    <w:rsid w:val="003019A9"/>
    <w:rsid w:val="00353238"/>
    <w:rsid w:val="00354953"/>
    <w:rsid w:val="0036016D"/>
    <w:rsid w:val="003635C9"/>
    <w:rsid w:val="003A5860"/>
    <w:rsid w:val="003E396E"/>
    <w:rsid w:val="003E6FF7"/>
    <w:rsid w:val="004254D8"/>
    <w:rsid w:val="00464C30"/>
    <w:rsid w:val="004D09A1"/>
    <w:rsid w:val="004D09A2"/>
    <w:rsid w:val="004E519D"/>
    <w:rsid w:val="005C692E"/>
    <w:rsid w:val="00634221"/>
    <w:rsid w:val="006C7008"/>
    <w:rsid w:val="00707956"/>
    <w:rsid w:val="00783BF5"/>
    <w:rsid w:val="007946F6"/>
    <w:rsid w:val="007C5436"/>
    <w:rsid w:val="007D501E"/>
    <w:rsid w:val="007D730E"/>
    <w:rsid w:val="007E51E5"/>
    <w:rsid w:val="00827BB0"/>
    <w:rsid w:val="008454DC"/>
    <w:rsid w:val="009379B3"/>
    <w:rsid w:val="009877DC"/>
    <w:rsid w:val="009A3469"/>
    <w:rsid w:val="00A836E4"/>
    <w:rsid w:val="00A87DBA"/>
    <w:rsid w:val="00AD52EC"/>
    <w:rsid w:val="00B31DB6"/>
    <w:rsid w:val="00C255EF"/>
    <w:rsid w:val="00C32BB2"/>
    <w:rsid w:val="00C64249"/>
    <w:rsid w:val="00C97D13"/>
    <w:rsid w:val="00CA07C9"/>
    <w:rsid w:val="00CE2275"/>
    <w:rsid w:val="00D56D69"/>
    <w:rsid w:val="00D9147C"/>
    <w:rsid w:val="00DE4E74"/>
    <w:rsid w:val="00DF645C"/>
    <w:rsid w:val="00F26DEC"/>
    <w:rsid w:val="00F74BAC"/>
    <w:rsid w:val="00F7722B"/>
    <w:rsid w:val="00FA0607"/>
    <w:rsid w:val="00FB2D57"/>
    <w:rsid w:val="00FC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5876C-B6F5-40FB-83F9-59BC8CCF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4E7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E4E74"/>
    <w:pPr>
      <w:keepNext/>
      <w:spacing w:after="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E4E74"/>
    <w:pPr>
      <w:keepNext/>
      <w:spacing w:after="120" w:line="360" w:lineRule="auto"/>
      <w:jc w:val="center"/>
      <w:outlineLvl w:val="1"/>
    </w:pPr>
    <w:rPr>
      <w:rFonts w:ascii="Times New Roman" w:eastAsia="Times New Roman" w:hAnsi="Times New Roman"/>
      <w:b/>
      <w:kern w:val="28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E4E74"/>
    <w:pPr>
      <w:keepNext/>
      <w:spacing w:after="240" w:line="240" w:lineRule="auto"/>
      <w:jc w:val="center"/>
      <w:outlineLvl w:val="2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E4E74"/>
    <w:rPr>
      <w:rFonts w:ascii="Times New Roman" w:eastAsia="Times New Roman" w:hAnsi="Times New Roman" w:cs="Times New Roman"/>
      <w:b/>
      <w:kern w:val="28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customStyle="1" w:styleId="Paragraf">
    <w:name w:val="Paragraf"/>
    <w:basedOn w:val="Normalny"/>
    <w:uiPriority w:val="99"/>
    <w:rsid w:val="00DE4E74"/>
    <w:pPr>
      <w:widowControl w:val="0"/>
      <w:suppressAutoHyphens/>
      <w:autoSpaceDE w:val="0"/>
      <w:autoSpaceDN w:val="0"/>
      <w:adjustRightInd w:val="0"/>
      <w:spacing w:after="0" w:line="250" w:lineRule="atLeast"/>
      <w:jc w:val="center"/>
      <w:textAlignment w:val="baseline"/>
    </w:pPr>
    <w:rPr>
      <w:rFonts w:ascii="Ottawa" w:eastAsia="Times New Roman" w:hAnsi="Ottawa" w:cs="Ottawa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E4E7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E4E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E4E74"/>
    <w:pPr>
      <w:spacing w:after="3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styleId="Podpis">
    <w:name w:val="Signature"/>
    <w:basedOn w:val="Normalny"/>
    <w:link w:val="PodpisZnak"/>
    <w:rsid w:val="00DE4E74"/>
    <w:pPr>
      <w:spacing w:after="0" w:line="240" w:lineRule="auto"/>
      <w:ind w:left="3402"/>
      <w:jc w:val="center"/>
    </w:pPr>
    <w:rPr>
      <w:rFonts w:ascii="Times New Roman" w:eastAsia="Times New Roman" w:hAnsi="Times New Roman"/>
      <w:i/>
      <w:sz w:val="18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rsid w:val="00DE4E74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customStyle="1" w:styleId="PrzewSenatu">
    <w:name w:val="Przew Senatu"/>
    <w:basedOn w:val="Normalny"/>
    <w:rsid w:val="00DE4E74"/>
    <w:pPr>
      <w:spacing w:before="480" w:after="240" w:line="240" w:lineRule="auto"/>
      <w:ind w:left="3402"/>
      <w:jc w:val="center"/>
    </w:pPr>
    <w:rPr>
      <w:rFonts w:ascii="Times New Roman" w:eastAsia="Times New Roman" w:hAnsi="Times New Roman"/>
      <w:spacing w:val="30"/>
      <w:sz w:val="20"/>
      <w:szCs w:val="20"/>
      <w:lang w:eastAsia="pl-PL"/>
    </w:rPr>
  </w:style>
  <w:style w:type="paragraph" w:customStyle="1" w:styleId="Default">
    <w:name w:val="Default"/>
    <w:rsid w:val="009877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35E0F"/>
    <w:rPr>
      <w:b/>
      <w:bCs/>
    </w:rPr>
  </w:style>
  <w:style w:type="paragraph" w:styleId="Bezodstpw">
    <w:name w:val="No Spacing"/>
    <w:uiPriority w:val="1"/>
    <w:qFormat/>
    <w:rsid w:val="00035E0F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8454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454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4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847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Duda</dc:creator>
  <cp:lastModifiedBy>User</cp:lastModifiedBy>
  <cp:revision>2</cp:revision>
  <dcterms:created xsi:type="dcterms:W3CDTF">2025-01-08T07:46:00Z</dcterms:created>
  <dcterms:modified xsi:type="dcterms:W3CDTF">2025-01-08T07:46:00Z</dcterms:modified>
</cp:coreProperties>
</file>